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b/>
          <w:bCs/>
          <w:color w:val="000000"/>
        </w:rPr>
      </w:pPr>
      <w:r w:rsidRPr="00A02CF5">
        <w:rPr>
          <w:rFonts w:asciiTheme="majorBidi" w:hAnsiTheme="majorBidi" w:cstheme="majorBidi"/>
          <w:b/>
          <w:bCs/>
          <w:color w:val="000000"/>
        </w:rPr>
        <w:t>3. Simulation study</w:t>
      </w: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r w:rsidRPr="00A02CF5">
        <w:rPr>
          <w:rFonts w:asciiTheme="majorBidi" w:hAnsiTheme="majorBidi" w:cstheme="majorBidi"/>
          <w:color w:val="000000"/>
        </w:rPr>
        <w:t>In this section, we examined the performance of the proposed model based on Monte Carlo simulations. The model used for the simulation study was:</w:t>
      </w: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sz w:val="16"/>
          <w:szCs w:val="16"/>
        </w:rPr>
      </w:pP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sz w:val="16"/>
          <w:szCs w:val="16"/>
        </w:rPr>
      </w:pPr>
      <w:r w:rsidRPr="00A02CF5">
        <w:rPr>
          <w:rFonts w:asciiTheme="majorBidi" w:hAnsiTheme="majorBidi" w:cstheme="majorBidi"/>
          <w:color w:val="000000"/>
          <w:position w:val="-14"/>
          <w:sz w:val="16"/>
          <w:szCs w:val="16"/>
        </w:rPr>
        <w:object w:dxaOrig="58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1pt;height:19pt" o:ole="">
            <v:imagedata r:id="rId5" o:title=""/>
          </v:shape>
          <o:OLEObject Type="Embed" ProgID="Equation.DSMT4" ShapeID="_x0000_i1025" DrawAspect="Content" ObjectID="_1629737366" r:id="rId6"/>
        </w:object>
      </w:r>
      <w:r w:rsidRPr="00A02CF5">
        <w:rPr>
          <w:rFonts w:asciiTheme="majorBidi" w:hAnsiTheme="majorBidi" w:cstheme="majorBidi"/>
          <w:color w:val="000000"/>
          <w:sz w:val="16"/>
          <w:szCs w:val="16"/>
        </w:rPr>
        <w:t xml:space="preserve"> </w:t>
      </w: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sz w:val="16"/>
          <w:szCs w:val="16"/>
        </w:rPr>
      </w:pP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sz w:val="16"/>
          <w:szCs w:val="16"/>
        </w:rPr>
      </w:pPr>
      <w:proofErr w:type="gramStart"/>
      <w:r w:rsidRPr="00A02CF5">
        <w:rPr>
          <w:rFonts w:asciiTheme="majorBidi" w:hAnsiTheme="majorBidi" w:cstheme="majorBidi"/>
          <w:color w:val="000000"/>
        </w:rPr>
        <w:t>where</w:t>
      </w:r>
      <w:proofErr w:type="gramEnd"/>
      <w:r w:rsidRPr="00A02CF5">
        <w:rPr>
          <w:rFonts w:asciiTheme="majorBidi" w:hAnsiTheme="majorBidi" w:cstheme="majorBidi"/>
          <w:color w:val="000000"/>
          <w:sz w:val="16"/>
          <w:szCs w:val="16"/>
        </w:rPr>
        <w:t xml:space="preserve"> </w:t>
      </w:r>
      <w:r w:rsidRPr="00A02CF5">
        <w:rPr>
          <w:rFonts w:asciiTheme="majorBidi" w:hAnsiTheme="majorBidi" w:cstheme="majorBidi"/>
          <w:color w:val="000000"/>
          <w:position w:val="-14"/>
          <w:sz w:val="16"/>
          <w:szCs w:val="16"/>
        </w:rPr>
        <w:object w:dxaOrig="2980" w:dyaOrig="380">
          <v:shape id="_x0000_i1026" type="#_x0000_t75" style="width:148.75pt;height:19pt" o:ole="">
            <v:imagedata r:id="rId7" o:title=""/>
          </v:shape>
          <o:OLEObject Type="Embed" ProgID="Equation.DSMT4" ShapeID="_x0000_i1026" DrawAspect="Content" ObjectID="_1629737367" r:id="rId8"/>
        </w:object>
      </w:r>
      <w:r w:rsidRPr="00A02CF5">
        <w:rPr>
          <w:rFonts w:asciiTheme="majorBidi" w:hAnsiTheme="majorBidi" w:cstheme="majorBidi"/>
          <w:color w:val="000000"/>
        </w:rPr>
        <w:t>and</w:t>
      </w:r>
      <w:r w:rsidRPr="00A02CF5">
        <w:rPr>
          <w:rFonts w:asciiTheme="majorBidi" w:hAnsiTheme="majorBidi" w:cstheme="majorBidi"/>
          <w:color w:val="000000"/>
          <w:position w:val="-16"/>
        </w:rPr>
        <w:object w:dxaOrig="3080" w:dyaOrig="440">
          <v:shape id="_x0000_i1027" type="#_x0000_t75" style="width:154.2pt;height:21.75pt" o:ole="">
            <v:imagedata r:id="rId9" o:title=""/>
          </v:shape>
          <o:OLEObject Type="Embed" ProgID="Equation.DSMT4" ShapeID="_x0000_i1027" DrawAspect="Content" ObjectID="_1629737368" r:id="rId10"/>
        </w:object>
      </w:r>
      <w:r w:rsidRPr="00A02CF5">
        <w:rPr>
          <w:rFonts w:asciiTheme="majorBidi" w:hAnsiTheme="majorBidi" w:cstheme="majorBidi"/>
          <w:color w:val="000000"/>
        </w:rPr>
        <w:t xml:space="preserve">with </w:t>
      </w:r>
      <w:r w:rsidRPr="00A02CF5">
        <w:rPr>
          <w:rFonts w:asciiTheme="majorBidi" w:hAnsiTheme="majorBidi" w:cstheme="majorBidi"/>
          <w:color w:val="000000"/>
          <w:position w:val="-12"/>
          <w:sz w:val="16"/>
          <w:szCs w:val="16"/>
        </w:rPr>
        <w:object w:dxaOrig="1340" w:dyaOrig="380">
          <v:shape id="_x0000_i1028" type="#_x0000_t75" style="width:66.55pt;height:19pt" o:ole="">
            <v:imagedata r:id="rId11" o:title=""/>
          </v:shape>
          <o:OLEObject Type="Embed" ProgID="Equation.DSMT4" ShapeID="_x0000_i1028" DrawAspect="Content" ObjectID="_1629737369" r:id="rId12"/>
        </w:object>
      </w:r>
      <w:r w:rsidRPr="00A02CF5">
        <w:rPr>
          <w:rFonts w:asciiTheme="majorBidi" w:hAnsiTheme="majorBidi" w:cstheme="majorBidi"/>
          <w:color w:val="000000"/>
          <w:sz w:val="16"/>
          <w:szCs w:val="16"/>
        </w:rPr>
        <w:t xml:space="preserve">, </w:t>
      </w:r>
      <w:r w:rsidRPr="00A02CF5">
        <w:rPr>
          <w:rFonts w:asciiTheme="majorBidi" w:hAnsiTheme="majorBidi" w:cstheme="majorBidi"/>
          <w:color w:val="000000"/>
          <w:position w:val="-14"/>
          <w:sz w:val="16"/>
          <w:szCs w:val="16"/>
        </w:rPr>
        <w:object w:dxaOrig="1359" w:dyaOrig="400">
          <v:shape id="_x0000_i1029" type="#_x0000_t75" style="width:68.6pt;height:20.4pt" o:ole="">
            <v:imagedata r:id="rId13" o:title=""/>
          </v:shape>
          <o:OLEObject Type="Embed" ProgID="Equation.DSMT4" ShapeID="_x0000_i1029" DrawAspect="Content" ObjectID="_1629737370" r:id="rId14"/>
        </w:object>
      </w:r>
      <w:r w:rsidRPr="00A02CF5">
        <w:rPr>
          <w:rFonts w:asciiTheme="majorBidi" w:hAnsiTheme="majorBidi" w:cstheme="majorBidi"/>
          <w:color w:val="000000"/>
          <w:sz w:val="16"/>
          <w:szCs w:val="16"/>
        </w:rPr>
        <w:t xml:space="preserve">, </w:t>
      </w:r>
      <w:r w:rsidRPr="00A02CF5">
        <w:rPr>
          <w:rFonts w:asciiTheme="majorBidi" w:hAnsiTheme="majorBidi" w:cstheme="majorBidi"/>
          <w:color w:val="000000"/>
          <w:position w:val="-12"/>
          <w:sz w:val="16"/>
          <w:szCs w:val="16"/>
        </w:rPr>
        <w:object w:dxaOrig="1380" w:dyaOrig="380">
          <v:shape id="_x0000_i1030" type="#_x0000_t75" style="width:69.3pt;height:19pt" o:ole="">
            <v:imagedata r:id="rId15" o:title=""/>
          </v:shape>
          <o:OLEObject Type="Embed" ProgID="Equation.DSMT4" ShapeID="_x0000_i1030" DrawAspect="Content" ObjectID="_1629737371" r:id="rId16"/>
        </w:object>
      </w:r>
      <w:r w:rsidRPr="00A02CF5">
        <w:rPr>
          <w:rFonts w:asciiTheme="majorBidi" w:hAnsiTheme="majorBidi" w:cstheme="majorBidi"/>
          <w:color w:val="000000"/>
          <w:sz w:val="16"/>
          <w:szCs w:val="16"/>
        </w:rPr>
        <w:t xml:space="preserve"> and </w:t>
      </w:r>
      <w:r w:rsidRPr="00A02CF5">
        <w:rPr>
          <w:rFonts w:asciiTheme="majorBidi" w:hAnsiTheme="majorBidi" w:cstheme="majorBidi"/>
          <w:color w:val="000000"/>
          <w:position w:val="-14"/>
          <w:sz w:val="16"/>
          <w:szCs w:val="16"/>
        </w:rPr>
        <w:object w:dxaOrig="1359" w:dyaOrig="400">
          <v:shape id="_x0000_i1031" type="#_x0000_t75" style="width:68.6pt;height:20.4pt" o:ole="">
            <v:imagedata r:id="rId17" o:title=""/>
          </v:shape>
          <o:OLEObject Type="Embed" ProgID="Equation.DSMT4" ShapeID="_x0000_i1031" DrawAspect="Content" ObjectID="_1629737372" r:id="rId18"/>
        </w:object>
      </w:r>
      <w:r w:rsidRPr="00A02CF5">
        <w:rPr>
          <w:rFonts w:asciiTheme="majorBidi" w:hAnsiTheme="majorBidi" w:cstheme="majorBidi"/>
          <w:color w:val="000000"/>
          <w:sz w:val="16"/>
          <w:szCs w:val="16"/>
        </w:rPr>
        <w:t xml:space="preserve">. </w:t>
      </w: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Bidi" w:hAnsiTheme="majorBidi" w:cstheme="majorBidi"/>
          <w:color w:val="000000"/>
        </w:rPr>
      </w:pPr>
      <w:r w:rsidRPr="00A02CF5">
        <w:rPr>
          <w:rFonts w:asciiTheme="majorBidi" w:hAnsiTheme="majorBidi" w:cstheme="majorBidi"/>
          <w:color w:val="000000"/>
        </w:rPr>
        <w:t xml:space="preserve">We considered different scenarios in terms of the magnitude of the effect of the covariate on zero-inflation probability, and the mean rate of the susceptible population. In each scenario, we first considered </w:t>
      </w:r>
      <w:r w:rsidRPr="00A02CF5">
        <w:rPr>
          <w:rFonts w:asciiTheme="majorBidi" w:hAnsiTheme="majorBidi" w:cstheme="majorBidi"/>
          <w:color w:val="000000"/>
          <w:position w:val="-6"/>
        </w:rPr>
        <w:object w:dxaOrig="200" w:dyaOrig="220">
          <v:shape id="_x0000_i1032" type="#_x0000_t75" style="width:10.2pt;height:10.85pt" o:ole="">
            <v:imagedata r:id="rId19" o:title=""/>
          </v:shape>
          <o:OLEObject Type="Embed" ProgID="Equation.DSMT4" ShapeID="_x0000_i1032" DrawAspect="Content" ObjectID="_1629737373" r:id="rId20"/>
        </w:object>
      </w:r>
      <w:r w:rsidRPr="00A02CF5">
        <w:rPr>
          <w:rFonts w:asciiTheme="majorBidi" w:hAnsiTheme="majorBidi" w:cstheme="majorBidi"/>
          <w:color w:val="000000"/>
        </w:rPr>
        <w:t xml:space="preserve">as a fixed parameter. The scenarios were specified as: (1) </w:t>
      </w:r>
      <w:r w:rsidRPr="00A02CF5">
        <w:rPr>
          <w:rFonts w:asciiTheme="majorBidi" w:hAnsiTheme="majorBidi" w:cstheme="majorBidi"/>
          <w:i/>
          <w:iCs/>
          <w:color w:val="000000"/>
        </w:rPr>
        <w:t>α</w:t>
      </w:r>
      <w:r w:rsidRPr="00A02CF5">
        <w:rPr>
          <w:rFonts w:asciiTheme="majorBidi" w:hAnsiTheme="majorBidi" w:cstheme="majorBidi"/>
          <w:i/>
          <w:iCs/>
          <w:color w:val="000000"/>
          <w:position w:val="-2"/>
          <w:vertAlign w:val="subscript"/>
        </w:rPr>
        <w:t>0</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-0.5, </w:t>
      </w:r>
      <w:r w:rsidRPr="00A02CF5">
        <w:rPr>
          <w:rFonts w:asciiTheme="majorBidi" w:hAnsiTheme="majorBidi" w:cstheme="majorBidi"/>
          <w:i/>
          <w:iCs/>
          <w:color w:val="000000"/>
        </w:rPr>
        <w:t>α</w:t>
      </w:r>
      <w:r w:rsidRPr="00A02CF5">
        <w:rPr>
          <w:rFonts w:asciiTheme="majorBidi" w:hAnsiTheme="majorBidi" w:cstheme="majorBidi"/>
          <w:i/>
          <w:iCs/>
          <w:color w:val="000000"/>
          <w:position w:val="-2"/>
          <w:vertAlign w:val="subscript"/>
        </w:rPr>
        <w:t>1</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 5, </w:t>
      </w:r>
      <w:r w:rsidRPr="00A02CF5">
        <w:rPr>
          <w:rFonts w:asciiTheme="majorBidi" w:hAnsiTheme="majorBidi" w:cstheme="majorBidi"/>
          <w:i/>
          <w:iCs/>
          <w:color w:val="000000"/>
        </w:rPr>
        <w:t>β</w:t>
      </w:r>
      <w:r w:rsidRPr="00A02CF5">
        <w:rPr>
          <w:rFonts w:asciiTheme="majorBidi" w:hAnsiTheme="majorBidi" w:cstheme="majorBidi"/>
          <w:i/>
          <w:iCs/>
          <w:color w:val="000000"/>
          <w:position w:val="-2"/>
          <w:vertAlign w:val="subscript"/>
        </w:rPr>
        <w:t>0</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-20.0, </w:t>
      </w:r>
      <w:r w:rsidRPr="00A02CF5">
        <w:rPr>
          <w:rFonts w:asciiTheme="majorBidi" w:hAnsiTheme="majorBidi" w:cstheme="majorBidi"/>
          <w:i/>
          <w:iCs/>
          <w:color w:val="000000"/>
        </w:rPr>
        <w:t>β</w:t>
      </w:r>
      <w:r w:rsidRPr="00A02CF5">
        <w:rPr>
          <w:rFonts w:asciiTheme="majorBidi" w:hAnsiTheme="majorBidi" w:cstheme="majorBidi"/>
          <w:i/>
          <w:iCs/>
          <w:color w:val="000000"/>
          <w:position w:val="-2"/>
          <w:vertAlign w:val="subscript"/>
        </w:rPr>
        <w:t>1</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20.0,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w</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s</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u</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v</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color w:val="000000"/>
          <w:position w:val="-6"/>
        </w:rPr>
        <w:object w:dxaOrig="200" w:dyaOrig="220">
          <v:shape id="_x0000_i1033" type="#_x0000_t75" style="width:10.2pt;height:10.85pt" o:ole="">
            <v:imagedata r:id="rId19" o:title=""/>
          </v:shape>
          <o:OLEObject Type="Embed" ProgID="Equation.DSMT4" ShapeID="_x0000_i1033" DrawAspect="Content" ObjectID="_1629737374" r:id="rId21"/>
        </w:object>
      </w:r>
      <w:r w:rsidRPr="00A02CF5">
        <w:rPr>
          <w:rFonts w:asciiTheme="majorBidi" w:hAnsiTheme="majorBidi" w:cstheme="majorBidi"/>
          <w:color w:val="000000"/>
        </w:rPr>
        <w:t xml:space="preserve"> = 0.1; (2) </w:t>
      </w:r>
      <w:r w:rsidRPr="00A02CF5">
        <w:rPr>
          <w:rFonts w:asciiTheme="majorBidi" w:hAnsiTheme="majorBidi" w:cstheme="majorBidi"/>
          <w:i/>
          <w:iCs/>
          <w:color w:val="000000"/>
        </w:rPr>
        <w:t>α</w:t>
      </w:r>
      <w:r w:rsidRPr="00A02CF5">
        <w:rPr>
          <w:rFonts w:asciiTheme="majorBidi" w:hAnsiTheme="majorBidi" w:cstheme="majorBidi"/>
          <w:i/>
          <w:iCs/>
          <w:color w:val="000000"/>
          <w:position w:val="-2"/>
          <w:vertAlign w:val="subscript"/>
        </w:rPr>
        <w:t>0</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-0.5, </w:t>
      </w:r>
      <w:r w:rsidRPr="00A02CF5">
        <w:rPr>
          <w:rFonts w:asciiTheme="majorBidi" w:hAnsiTheme="majorBidi" w:cstheme="majorBidi"/>
          <w:i/>
          <w:iCs/>
          <w:color w:val="000000"/>
        </w:rPr>
        <w:t>α</w:t>
      </w:r>
      <w:r w:rsidRPr="00A02CF5">
        <w:rPr>
          <w:rFonts w:asciiTheme="majorBidi" w:hAnsiTheme="majorBidi" w:cstheme="majorBidi"/>
          <w:i/>
          <w:iCs/>
          <w:color w:val="000000"/>
          <w:position w:val="-2"/>
          <w:vertAlign w:val="subscript"/>
        </w:rPr>
        <w:t>1</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 5, </w:t>
      </w:r>
      <w:r w:rsidRPr="00A02CF5">
        <w:rPr>
          <w:rFonts w:asciiTheme="majorBidi" w:hAnsiTheme="majorBidi" w:cstheme="majorBidi"/>
          <w:i/>
          <w:iCs/>
          <w:color w:val="000000"/>
        </w:rPr>
        <w:t>β</w:t>
      </w:r>
      <w:r w:rsidRPr="00A02CF5">
        <w:rPr>
          <w:rFonts w:asciiTheme="majorBidi" w:hAnsiTheme="majorBidi" w:cstheme="majorBidi"/>
          <w:i/>
          <w:iCs/>
          <w:color w:val="000000"/>
          <w:position w:val="-2"/>
          <w:vertAlign w:val="subscript"/>
        </w:rPr>
        <w:t>0</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-20.0, </w:t>
      </w:r>
      <w:r w:rsidRPr="00A02CF5">
        <w:rPr>
          <w:rFonts w:asciiTheme="majorBidi" w:hAnsiTheme="majorBidi" w:cstheme="majorBidi"/>
          <w:i/>
          <w:iCs/>
          <w:color w:val="000000"/>
        </w:rPr>
        <w:t>β</w:t>
      </w:r>
      <w:r w:rsidRPr="00A02CF5">
        <w:rPr>
          <w:rFonts w:asciiTheme="majorBidi" w:hAnsiTheme="majorBidi" w:cstheme="majorBidi"/>
          <w:i/>
          <w:iCs/>
          <w:color w:val="000000"/>
          <w:position w:val="-2"/>
          <w:vertAlign w:val="subscript"/>
        </w:rPr>
        <w:t>1</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20.0,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w</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s</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u</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v</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color w:val="000000"/>
          <w:position w:val="-6"/>
        </w:rPr>
        <w:object w:dxaOrig="200" w:dyaOrig="220">
          <v:shape id="_x0000_i1034" type="#_x0000_t75" style="width:10.2pt;height:10.85pt" o:ole="">
            <v:imagedata r:id="rId19" o:title=""/>
          </v:shape>
          <o:OLEObject Type="Embed" ProgID="Equation.DSMT4" ShapeID="_x0000_i1034" DrawAspect="Content" ObjectID="_1629737375" r:id="rId22"/>
        </w:object>
      </w:r>
      <w:r w:rsidRPr="00A02CF5">
        <w:rPr>
          <w:rFonts w:asciiTheme="majorBidi" w:hAnsiTheme="majorBidi" w:cstheme="majorBidi"/>
          <w:color w:val="000000"/>
        </w:rPr>
        <w:t xml:space="preserve"> = 1; (3)</w:t>
      </w:r>
      <w:r w:rsidRPr="00A02CF5">
        <w:rPr>
          <w:rFonts w:asciiTheme="majorBidi" w:hAnsiTheme="majorBidi" w:cstheme="majorBidi"/>
          <w:i/>
          <w:iCs/>
          <w:color w:val="000000"/>
        </w:rPr>
        <w:t xml:space="preserve"> α</w:t>
      </w:r>
      <w:r w:rsidRPr="00A02CF5">
        <w:rPr>
          <w:rFonts w:asciiTheme="majorBidi" w:hAnsiTheme="majorBidi" w:cstheme="majorBidi"/>
          <w:i/>
          <w:iCs/>
          <w:color w:val="000000"/>
          <w:position w:val="-2"/>
          <w:vertAlign w:val="subscript"/>
        </w:rPr>
        <w:t>0</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-0.5, </w:t>
      </w:r>
      <w:r w:rsidRPr="00A02CF5">
        <w:rPr>
          <w:rFonts w:asciiTheme="majorBidi" w:hAnsiTheme="majorBidi" w:cstheme="majorBidi"/>
          <w:i/>
          <w:iCs/>
          <w:color w:val="000000"/>
        </w:rPr>
        <w:t>α</w:t>
      </w:r>
      <w:r w:rsidRPr="00A02CF5">
        <w:rPr>
          <w:rFonts w:asciiTheme="majorBidi" w:hAnsiTheme="majorBidi" w:cstheme="majorBidi"/>
          <w:i/>
          <w:iCs/>
          <w:color w:val="000000"/>
          <w:position w:val="-2"/>
          <w:vertAlign w:val="subscript"/>
        </w:rPr>
        <w:t>1</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 5, </w:t>
      </w:r>
      <w:r w:rsidRPr="00A02CF5">
        <w:rPr>
          <w:rFonts w:asciiTheme="majorBidi" w:hAnsiTheme="majorBidi" w:cstheme="majorBidi"/>
          <w:i/>
          <w:iCs/>
          <w:color w:val="000000"/>
        </w:rPr>
        <w:t>β</w:t>
      </w:r>
      <w:r w:rsidRPr="00A02CF5">
        <w:rPr>
          <w:rFonts w:asciiTheme="majorBidi" w:hAnsiTheme="majorBidi" w:cstheme="majorBidi"/>
          <w:i/>
          <w:iCs/>
          <w:color w:val="000000"/>
          <w:position w:val="-2"/>
          <w:vertAlign w:val="subscript"/>
        </w:rPr>
        <w:t>0</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-20.0, </w:t>
      </w:r>
      <w:r w:rsidRPr="00A02CF5">
        <w:rPr>
          <w:rFonts w:asciiTheme="majorBidi" w:hAnsiTheme="majorBidi" w:cstheme="majorBidi"/>
          <w:i/>
          <w:iCs/>
          <w:color w:val="000000"/>
        </w:rPr>
        <w:t>β</w:t>
      </w:r>
      <w:r w:rsidRPr="00A02CF5">
        <w:rPr>
          <w:rFonts w:asciiTheme="majorBidi" w:hAnsiTheme="majorBidi" w:cstheme="majorBidi"/>
          <w:i/>
          <w:iCs/>
          <w:color w:val="000000"/>
          <w:position w:val="-2"/>
          <w:vertAlign w:val="subscript"/>
        </w:rPr>
        <w:t>1</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20.0,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w</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s</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u</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i/>
          <w:iCs/>
          <w:color w:val="000000"/>
        </w:rPr>
        <w:t>σ</w:t>
      </w:r>
      <w:r w:rsidRPr="00A02CF5">
        <w:rPr>
          <w:rFonts w:asciiTheme="majorBidi" w:hAnsiTheme="majorBidi" w:cstheme="majorBidi"/>
          <w:i/>
          <w:iCs/>
          <w:color w:val="000000"/>
          <w:position w:val="-2"/>
          <w:vertAlign w:val="subscript"/>
        </w:rPr>
        <w:t>v</w:t>
      </w:r>
      <w:r w:rsidRPr="00A02CF5">
        <w:rPr>
          <w:rFonts w:asciiTheme="majorBidi" w:hAnsiTheme="majorBidi" w:cstheme="majorBidi"/>
          <w:color w:val="000000"/>
          <w:position w:val="-2"/>
        </w:rPr>
        <w:t xml:space="preserve"> </w:t>
      </w:r>
      <w:r w:rsidRPr="00A02CF5">
        <w:rPr>
          <w:rFonts w:asciiTheme="majorBidi" w:hAnsiTheme="majorBidi" w:cstheme="majorBidi"/>
          <w:color w:val="000000"/>
        </w:rPr>
        <w:t xml:space="preserve">= 0.84, </w:t>
      </w:r>
      <w:r w:rsidRPr="00A02CF5">
        <w:rPr>
          <w:rFonts w:asciiTheme="majorBidi" w:hAnsiTheme="majorBidi" w:cstheme="majorBidi"/>
          <w:color w:val="000000"/>
          <w:position w:val="-6"/>
        </w:rPr>
        <w:object w:dxaOrig="200" w:dyaOrig="220">
          <v:shape id="_x0000_i1035" type="#_x0000_t75" style="width:10.2pt;height:10.85pt" o:ole="">
            <v:imagedata r:id="rId19" o:title=""/>
          </v:shape>
          <o:OLEObject Type="Embed" ProgID="Equation.DSMT4" ShapeID="_x0000_i1035" DrawAspect="Content" ObjectID="_1629737376" r:id="rId23"/>
        </w:object>
      </w:r>
      <w:r w:rsidRPr="00A02CF5">
        <w:rPr>
          <w:rFonts w:asciiTheme="majorBidi" w:hAnsiTheme="majorBidi" w:cstheme="majorBidi"/>
          <w:color w:val="000000"/>
        </w:rPr>
        <w:t xml:space="preserve"> = 10.</w:t>
      </w: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Bidi" w:hAnsiTheme="majorBidi" w:cstheme="majorBidi"/>
          <w:color w:val="000000"/>
        </w:rPr>
      </w:pPr>
      <w:r w:rsidRPr="00A02CF5">
        <w:rPr>
          <w:rFonts w:asciiTheme="majorBidi" w:hAnsiTheme="majorBidi" w:cstheme="majorBidi"/>
          <w:color w:val="000000"/>
        </w:rPr>
        <w:t>Data were generated from the MZIBETA model using the previously mentioned parameters and the underlying correlation structure. The single covariate used in the model was generated from a continuous uniform distribution (0</w:t>
      </w:r>
      <w:proofErr w:type="gramStart"/>
      <w:r w:rsidRPr="00A02CF5">
        <w:rPr>
          <w:rFonts w:asciiTheme="majorBidi" w:hAnsiTheme="majorBidi" w:cstheme="majorBidi"/>
          <w:color w:val="000000"/>
        </w:rPr>
        <w:t>,1</w:t>
      </w:r>
      <w:proofErr w:type="gramEnd"/>
      <w:r w:rsidRPr="00A02CF5">
        <w:rPr>
          <w:rFonts w:asciiTheme="majorBidi" w:hAnsiTheme="majorBidi" w:cstheme="majorBidi"/>
          <w:color w:val="000000"/>
        </w:rPr>
        <w:t xml:space="preserve">). We assumed </w:t>
      </w:r>
      <w:proofErr w:type="gramStart"/>
      <w:r w:rsidRPr="00A02CF5">
        <w:rPr>
          <w:rFonts w:asciiTheme="majorBidi" w:hAnsiTheme="majorBidi" w:cstheme="majorBidi"/>
          <w:color w:val="000000"/>
        </w:rPr>
        <w:t xml:space="preserve">that </w:t>
      </w:r>
      <w:proofErr w:type="gramEnd"/>
      <w:r w:rsidRPr="00A02CF5">
        <w:rPr>
          <w:rFonts w:asciiTheme="majorBidi" w:hAnsiTheme="majorBidi" w:cstheme="majorBidi"/>
          <w:color w:val="000000"/>
          <w:position w:val="-10"/>
        </w:rPr>
        <w:object w:dxaOrig="1380" w:dyaOrig="320">
          <v:shape id="_x0000_i1036" type="#_x0000_t75" style="width:69.3pt;height:15.6pt" o:ole="">
            <v:imagedata r:id="rId24" o:title=""/>
          </v:shape>
          <o:OLEObject Type="Embed" ProgID="Equation.DSMT4" ShapeID="_x0000_i1036" DrawAspect="Content" ObjectID="_1629737377" r:id="rId25"/>
        </w:object>
      </w:r>
      <w:r w:rsidRPr="00A02CF5">
        <w:rPr>
          <w:rFonts w:asciiTheme="majorBidi" w:hAnsiTheme="majorBidi" w:cstheme="majorBidi"/>
          <w:color w:val="000000"/>
        </w:rPr>
        <w:t>;</w:t>
      </w:r>
      <w:r w:rsidRPr="00A02CF5">
        <w:rPr>
          <w:rFonts w:asciiTheme="majorBidi" w:hAnsiTheme="majorBidi" w:cstheme="majorBidi"/>
          <w:color w:val="000000"/>
          <w:position w:val="-10"/>
        </w:rPr>
        <w:object w:dxaOrig="1440" w:dyaOrig="320">
          <v:shape id="_x0000_i1037" type="#_x0000_t75" style="width:1in;height:15.6pt" o:ole="">
            <v:imagedata r:id="rId26" o:title=""/>
          </v:shape>
          <o:OLEObject Type="Embed" ProgID="Equation.DSMT4" ShapeID="_x0000_i1037" DrawAspect="Content" ObjectID="_1629737378" r:id="rId27"/>
        </w:object>
      </w:r>
      <w:r w:rsidRPr="00A02CF5">
        <w:rPr>
          <w:rFonts w:asciiTheme="majorBidi" w:hAnsiTheme="majorBidi" w:cstheme="majorBidi"/>
          <w:color w:val="000000"/>
        </w:rPr>
        <w:t>;</w:t>
      </w:r>
      <w:r w:rsidRPr="00A02CF5">
        <w:rPr>
          <w:rFonts w:asciiTheme="majorBidi" w:hAnsiTheme="majorBidi" w:cstheme="majorBidi"/>
          <w:color w:val="000000"/>
          <w:position w:val="-10"/>
        </w:rPr>
        <w:object w:dxaOrig="1880" w:dyaOrig="320">
          <v:shape id="_x0000_i1038" type="#_x0000_t75" style="width:93.75pt;height:15.6pt" o:ole="">
            <v:imagedata r:id="rId28" o:title=""/>
          </v:shape>
          <o:OLEObject Type="Embed" ProgID="Equation.DSMT4" ShapeID="_x0000_i1038" DrawAspect="Content" ObjectID="_1629737379" r:id="rId29"/>
        </w:object>
      </w:r>
      <w:r w:rsidRPr="00A02CF5">
        <w:rPr>
          <w:rFonts w:asciiTheme="majorBidi" w:hAnsiTheme="majorBidi" w:cstheme="majorBidi"/>
          <w:color w:val="000000"/>
        </w:rPr>
        <w:t>; where R = 1000</w:t>
      </w:r>
      <w:r w:rsidRPr="00A02CF5">
        <w:rPr>
          <w:rFonts w:asciiTheme="majorBidi" w:hAnsiTheme="majorBidi" w:cstheme="majorBidi"/>
          <w:color w:val="000000"/>
          <w:position w:val="8"/>
        </w:rPr>
        <w:t xml:space="preserve"> </w:t>
      </w:r>
      <w:r w:rsidRPr="00A02CF5">
        <w:rPr>
          <w:rFonts w:asciiTheme="majorBidi" w:hAnsiTheme="majorBidi" w:cstheme="majorBidi"/>
          <w:color w:val="000000"/>
        </w:rPr>
        <w:t xml:space="preserve">was the number of replications in each scenario. </w:t>
      </w:r>
      <w:r>
        <w:rPr>
          <w:rFonts w:asciiTheme="majorBidi" w:hAnsiTheme="majorBidi" w:cstheme="majorBidi"/>
          <w:color w:val="000000"/>
        </w:rPr>
        <w:t xml:space="preserve">We also repeated these three scenarios in different amounts of zero (high, medium and low). </w:t>
      </w:r>
    </w:p>
    <w:p w:rsidR="000E677B" w:rsidRPr="00A02CF5" w:rsidRDefault="000E677B" w:rsidP="000E67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Bidi" w:hAnsiTheme="majorBidi" w:cstheme="majorBidi"/>
          <w:color w:val="000000"/>
          <w:rtl/>
        </w:rPr>
      </w:pPr>
      <w:r w:rsidRPr="00A02CF5">
        <w:rPr>
          <w:rFonts w:asciiTheme="majorBidi" w:hAnsiTheme="majorBidi" w:cstheme="majorBidi"/>
          <w:color w:val="000000"/>
        </w:rPr>
        <w:t>Table 1 presents the results of fitting the MLZIBETA model for each scenario. According to the table when the dispersion parameter is relatively small (</w:t>
      </w:r>
      <w:r w:rsidRPr="00A02CF5">
        <w:rPr>
          <w:rFonts w:asciiTheme="majorBidi" w:hAnsiTheme="majorBidi" w:cstheme="majorBidi"/>
          <w:color w:val="000000"/>
        </w:rPr>
        <w:object w:dxaOrig="200" w:dyaOrig="220">
          <v:shape id="_x0000_i1039" type="#_x0000_t75" style="width:10.2pt;height:10.85pt" o:ole="">
            <v:imagedata r:id="rId19" o:title=""/>
          </v:shape>
          <o:OLEObject Type="Embed" ProgID="Equation.DSMT4" ShapeID="_x0000_i1039" DrawAspect="Content" ObjectID="_1629737380" r:id="rId30"/>
        </w:object>
      </w:r>
      <w:r w:rsidRPr="00A02CF5">
        <w:rPr>
          <w:rFonts w:asciiTheme="majorBidi" w:hAnsiTheme="majorBidi" w:cstheme="majorBidi"/>
          <w:color w:val="000000"/>
        </w:rPr>
        <w:t xml:space="preserve"> = 0.1) in the data, the estimated parameters of the MZIBETA model relative to the other two models had more bias and higher values for the root mean square error (RMSE) for most of parameters. However, it is not easy to make general conclusions about the differences between the scenarios. In some datasets, the MZIBETA model did not converge especially </w:t>
      </w:r>
      <w:r w:rsidRPr="00A02CF5">
        <w:rPr>
          <w:rFonts w:asciiTheme="majorBidi" w:hAnsiTheme="majorBidi" w:cstheme="majorBidi"/>
          <w:color w:val="000000"/>
          <w:position w:val="-6"/>
        </w:rPr>
        <w:object w:dxaOrig="200" w:dyaOrig="220">
          <v:shape id="_x0000_i1040" type="#_x0000_t75" style="width:10.2pt;height:10.85pt" o:ole="">
            <v:imagedata r:id="rId19" o:title=""/>
          </v:shape>
          <o:OLEObject Type="Embed" ProgID="Equation.DSMT4" ShapeID="_x0000_i1040" DrawAspect="Content" ObjectID="_1629737381" r:id="rId31"/>
        </w:object>
      </w:r>
      <w:r w:rsidRPr="00A02CF5">
        <w:rPr>
          <w:rFonts w:asciiTheme="majorBidi" w:hAnsiTheme="majorBidi" w:cstheme="majorBidi"/>
          <w:color w:val="000000"/>
        </w:rPr>
        <w:t xml:space="preserve"> = 0.1. </w:t>
      </w:r>
    </w:p>
    <w:p w:rsidR="00277085" w:rsidRDefault="0027708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p w:rsidR="00F70405" w:rsidRDefault="00F70405" w:rsidP="00F704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sectPr w:rsidR="00F70405">
          <w:pgSz w:w="12240" w:h="15840"/>
          <w:pgMar w:top="1440" w:right="1440" w:bottom="1440" w:left="1440" w:header="720" w:footer="720" w:gutter="0"/>
          <w:cols w:space="720"/>
          <w:docGrid w:linePitch="360"/>
        </w:sectPr>
      </w:pPr>
    </w:p>
    <w:p w:rsidR="00F70405" w:rsidRPr="00A02CF5" w:rsidRDefault="00F70405" w:rsidP="00F704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sz w:val="20"/>
          <w:szCs w:val="20"/>
          <w:lang w:bidi="fa-IR"/>
        </w:rPr>
      </w:pPr>
      <w:bookmarkStart w:id="0" w:name="_GoBack"/>
      <w:bookmarkEnd w:id="0"/>
      <w:proofErr w:type="gramStart"/>
      <w:r w:rsidRPr="00A02CF5">
        <w:rPr>
          <w:rFonts w:asciiTheme="majorBidi" w:hAnsiTheme="majorBidi" w:cstheme="majorBidi"/>
          <w:color w:val="000000"/>
          <w:lang w:bidi="fa-IR"/>
        </w:rPr>
        <w:lastRenderedPageBreak/>
        <w:t>Table 1.</w:t>
      </w:r>
      <w:proofErr w:type="gramEnd"/>
      <w:r w:rsidRPr="00A02CF5">
        <w:rPr>
          <w:rFonts w:asciiTheme="majorBidi" w:hAnsiTheme="majorBidi" w:cstheme="majorBidi"/>
          <w:color w:val="000000"/>
          <w:lang w:bidi="fa-IR"/>
        </w:rPr>
        <w:t xml:space="preserve"> </w:t>
      </w:r>
      <w:r w:rsidRPr="00A02CF5">
        <w:rPr>
          <w:rFonts w:asciiTheme="majorBidi" w:hAnsiTheme="majorBidi" w:cstheme="majorBidi"/>
          <w:color w:val="000000"/>
          <w:sz w:val="20"/>
          <w:szCs w:val="20"/>
          <w:lang w:bidi="fa-IR"/>
        </w:rPr>
        <w:t xml:space="preserve">Results of fitting the three multilevel </w:t>
      </w:r>
      <w:proofErr w:type="gramStart"/>
      <w:r w:rsidRPr="00A02CF5">
        <w:rPr>
          <w:rFonts w:asciiTheme="majorBidi" w:hAnsiTheme="majorBidi" w:cstheme="majorBidi"/>
          <w:color w:val="000000"/>
          <w:sz w:val="20"/>
          <w:szCs w:val="20"/>
          <w:lang w:bidi="fa-IR"/>
        </w:rPr>
        <w:t>model</w:t>
      </w:r>
      <w:proofErr w:type="gramEnd"/>
      <w:r w:rsidRPr="00A02CF5">
        <w:rPr>
          <w:rFonts w:asciiTheme="majorBidi" w:hAnsiTheme="majorBidi" w:cstheme="majorBidi"/>
          <w:color w:val="000000"/>
          <w:sz w:val="20"/>
          <w:szCs w:val="20"/>
          <w:lang w:bidi="fa-IR"/>
        </w:rPr>
        <w:t xml:space="preserve"> (Multilevel ZIBETA) with one covariate.</w:t>
      </w:r>
    </w:p>
    <w:p w:rsidR="00F70405" w:rsidRPr="00A02CF5" w:rsidRDefault="00F70405" w:rsidP="00F704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sz w:val="20"/>
          <w:szCs w:val="20"/>
          <w:lang w:bidi="fa-IR"/>
        </w:rPr>
      </w:pPr>
    </w:p>
    <w:tbl>
      <w:tblPr>
        <w:tblStyle w:val="TableGrid"/>
        <w:tblW w:w="13611" w:type="dxa"/>
        <w:jc w:val="center"/>
        <w:tblLayout w:type="fixed"/>
        <w:tblLook w:val="04A0" w:firstRow="1" w:lastRow="0" w:firstColumn="1" w:lastColumn="0" w:noHBand="0" w:noVBand="1"/>
      </w:tblPr>
      <w:tblGrid>
        <w:gridCol w:w="1301"/>
        <w:gridCol w:w="1247"/>
        <w:gridCol w:w="911"/>
        <w:gridCol w:w="837"/>
        <w:gridCol w:w="1460"/>
        <w:gridCol w:w="1008"/>
        <w:gridCol w:w="932"/>
        <w:gridCol w:w="1507"/>
        <w:gridCol w:w="1009"/>
        <w:gridCol w:w="932"/>
        <w:gridCol w:w="1459"/>
        <w:gridCol w:w="1008"/>
      </w:tblGrid>
      <w:tr w:rsidR="00F70405" w:rsidRPr="00A02CF5" w:rsidTr="00455487">
        <w:trPr>
          <w:trHeight w:val="227"/>
          <w:jc w:val="center"/>
        </w:trPr>
        <w:tc>
          <w:tcPr>
            <w:tcW w:w="1301" w:type="dxa"/>
            <w:tcBorders>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3208" w:type="dxa"/>
            <w:gridSpan w:val="3"/>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 xml:space="preserve">                          First scenario</w:t>
            </w:r>
          </w:p>
        </w:tc>
        <w:tc>
          <w:tcPr>
            <w:tcW w:w="1008"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3448" w:type="dxa"/>
            <w:gridSpan w:val="3"/>
            <w:tcBorders>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Second scenario</w:t>
            </w:r>
          </w:p>
        </w:tc>
        <w:tc>
          <w:tcPr>
            <w:tcW w:w="3399" w:type="dxa"/>
            <w:gridSpan w:val="3"/>
            <w:tcBorders>
              <w:left w:val="nil"/>
              <w:bottom w:val="single" w:sz="4" w:space="0" w:color="auto"/>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Third scenario</w:t>
            </w:r>
          </w:p>
        </w:tc>
      </w:tr>
      <w:tr w:rsidR="00F70405" w:rsidRPr="00A02CF5" w:rsidTr="00455487">
        <w:trPr>
          <w:trHeight w:val="363"/>
          <w:jc w:val="center"/>
        </w:trPr>
        <w:tc>
          <w:tcPr>
            <w:tcW w:w="1301" w:type="dxa"/>
            <w:tcBorders>
              <w:top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Zeros</w:t>
            </w:r>
          </w:p>
        </w:tc>
        <w:tc>
          <w:tcPr>
            <w:tcW w:w="1247"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Parameters</w:t>
            </w:r>
          </w:p>
        </w:tc>
        <w:tc>
          <w:tcPr>
            <w:tcW w:w="837" w:type="dxa"/>
            <w:tcBorders>
              <w:top w:val="single" w:sz="4" w:space="0" w:color="auto"/>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True value</w:t>
            </w:r>
          </w:p>
        </w:tc>
        <w:tc>
          <w:tcPr>
            <w:tcW w:w="1460" w:type="dxa"/>
            <w:tcBorders>
              <w:top w:val="single" w:sz="4" w:space="0" w:color="auto"/>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roofErr w:type="spellStart"/>
            <w:r w:rsidRPr="00A02CF5">
              <w:rPr>
                <w:rFonts w:asciiTheme="majorBidi" w:hAnsiTheme="majorBidi" w:cstheme="majorBidi"/>
                <w:color w:val="000000"/>
                <w:lang w:bidi="fa-IR"/>
              </w:rPr>
              <w:t>Mean±SD</w:t>
            </w:r>
            <w:proofErr w:type="spellEnd"/>
          </w:p>
        </w:tc>
        <w:tc>
          <w:tcPr>
            <w:tcW w:w="1008" w:type="dxa"/>
            <w:tcBorders>
              <w:top w:val="single" w:sz="4" w:space="0" w:color="auto"/>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position w:val="-8"/>
                <w:lang w:bidi="fa-IR"/>
              </w:rPr>
              <w:object w:dxaOrig="740" w:dyaOrig="360">
                <v:shape id="_x0000_i1041" type="#_x0000_t75" style="width:37.35pt;height:18.35pt" o:ole="">
                  <v:imagedata r:id="rId32" o:title=""/>
                </v:shape>
                <o:OLEObject Type="Embed" ProgID="Equation.DSMT4" ShapeID="_x0000_i1041" DrawAspect="Content" ObjectID="_1629737382" r:id="rId33"/>
              </w:object>
            </w:r>
          </w:p>
        </w:tc>
        <w:tc>
          <w:tcPr>
            <w:tcW w:w="932" w:type="dxa"/>
            <w:tcBorders>
              <w:top w:val="single" w:sz="4" w:space="0" w:color="auto"/>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True value</w:t>
            </w:r>
          </w:p>
        </w:tc>
        <w:tc>
          <w:tcPr>
            <w:tcW w:w="1507" w:type="dxa"/>
            <w:tcBorders>
              <w:top w:val="single" w:sz="4" w:space="0" w:color="auto"/>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roofErr w:type="spellStart"/>
            <w:r w:rsidRPr="00A02CF5">
              <w:rPr>
                <w:rFonts w:asciiTheme="majorBidi" w:hAnsiTheme="majorBidi" w:cstheme="majorBidi"/>
                <w:color w:val="000000"/>
                <w:lang w:bidi="fa-IR"/>
              </w:rPr>
              <w:t>Mean±SD</w:t>
            </w:r>
            <w:proofErr w:type="spellEnd"/>
          </w:p>
        </w:tc>
        <w:tc>
          <w:tcPr>
            <w:tcW w:w="1009" w:type="dxa"/>
            <w:tcBorders>
              <w:top w:val="single" w:sz="4" w:space="0" w:color="auto"/>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position w:val="-8"/>
                <w:lang w:bidi="fa-IR"/>
              </w:rPr>
              <w:object w:dxaOrig="740" w:dyaOrig="360">
                <v:shape id="_x0000_i1042" type="#_x0000_t75" style="width:37.35pt;height:18.35pt" o:ole="">
                  <v:imagedata r:id="rId32" o:title=""/>
                </v:shape>
                <o:OLEObject Type="Embed" ProgID="Equation.DSMT4" ShapeID="_x0000_i1042" DrawAspect="Content" ObjectID="_1629737383" r:id="rId34"/>
              </w:object>
            </w:r>
          </w:p>
        </w:tc>
        <w:tc>
          <w:tcPr>
            <w:tcW w:w="932" w:type="dxa"/>
            <w:tcBorders>
              <w:top w:val="single" w:sz="4" w:space="0" w:color="auto"/>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True value</w:t>
            </w:r>
          </w:p>
        </w:tc>
        <w:tc>
          <w:tcPr>
            <w:tcW w:w="1459" w:type="dxa"/>
            <w:tcBorders>
              <w:top w:val="single" w:sz="4" w:space="0" w:color="auto"/>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roofErr w:type="spellStart"/>
            <w:r w:rsidRPr="00A02CF5">
              <w:rPr>
                <w:rFonts w:asciiTheme="majorBidi" w:hAnsiTheme="majorBidi" w:cstheme="majorBidi"/>
                <w:color w:val="000000"/>
                <w:lang w:bidi="fa-IR"/>
              </w:rPr>
              <w:t>Mean±SD</w:t>
            </w:r>
            <w:proofErr w:type="spellEnd"/>
          </w:p>
        </w:tc>
        <w:tc>
          <w:tcPr>
            <w:tcW w:w="1008" w:type="dxa"/>
            <w:tcBorders>
              <w:top w:val="single" w:sz="4" w:space="0" w:color="auto"/>
              <w:left w:val="nil"/>
              <w:bottom w:val="single" w:sz="4" w:space="0" w:color="auto"/>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position w:val="-8"/>
                <w:lang w:bidi="fa-IR"/>
              </w:rPr>
              <w:object w:dxaOrig="740" w:dyaOrig="360">
                <v:shape id="_x0000_i1043" type="#_x0000_t75" style="width:37.35pt;height:18.35pt" o:ole="">
                  <v:imagedata r:id="rId32" o:title=""/>
                </v:shape>
                <o:OLEObject Type="Embed" ProgID="Equation.DSMT4" ShapeID="_x0000_i1043" DrawAspect="Content" ObjectID="_1629737384" r:id="rId35"/>
              </w:object>
            </w:r>
          </w:p>
        </w:tc>
      </w:tr>
      <w:tr w:rsidR="00F70405" w:rsidRPr="00A02CF5" w:rsidTr="00455487">
        <w:trPr>
          <w:trHeight w:val="249"/>
          <w:jc w:val="center"/>
        </w:trPr>
        <w:tc>
          <w:tcPr>
            <w:tcW w:w="2548" w:type="dxa"/>
            <w:gridSpan w:val="2"/>
            <w:tcBorders>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High (~70%)</w:t>
            </w:r>
          </w:p>
        </w:tc>
        <w:tc>
          <w:tcPr>
            <w:tcW w:w="911"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837"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460"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507"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9"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459"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r>
      <w:tr w:rsidR="00F70405" w:rsidRPr="00A02CF5" w:rsidTr="00455487">
        <w:trPr>
          <w:trHeight w:val="249"/>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r w:rsidRPr="00A02CF5">
              <w:rPr>
                <w:rFonts w:asciiTheme="majorBidi" w:hAnsiTheme="majorBidi" w:cstheme="majorBidi"/>
                <w:color w:val="000000"/>
              </w:rPr>
              <w:t>Zero part</w:t>
            </w: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α</w:t>
            </w:r>
            <w:r w:rsidRPr="00A02CF5">
              <w:rPr>
                <w:rFonts w:asciiTheme="majorBidi" w:hAnsiTheme="majorBidi" w:cstheme="majorBidi"/>
                <w:color w:val="000000"/>
                <w:position w:val="-2"/>
              </w:rPr>
              <w:t>0</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-0.35±0.23</w:t>
            </w: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0.398</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-0.48±0.22</w:t>
            </w: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0.197</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-0.49±0.28</w:t>
            </w: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0.272</w:t>
            </w:r>
          </w:p>
        </w:tc>
      </w:tr>
      <w:tr w:rsidR="00F70405" w:rsidRPr="00A02CF5" w:rsidTr="00455487">
        <w:trPr>
          <w:trHeight w:val="244"/>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α</w:t>
            </w:r>
            <w:r w:rsidRPr="00A02CF5">
              <w:rPr>
                <w:rFonts w:asciiTheme="majorBidi" w:hAnsiTheme="majorBidi" w:cstheme="majorBidi"/>
                <w:color w:val="000000"/>
                <w:position w:val="-2"/>
              </w:rPr>
              <w:t>1</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-0.58±0.21</w:t>
            </w: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0.214</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-0.50±0.21</w:t>
            </w: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0.179</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-0.48±0.19</w:t>
            </w: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0.189</w:t>
            </w:r>
          </w:p>
        </w:tc>
      </w:tr>
      <w:tr w:rsidR="00F70405" w:rsidRPr="00A02CF5" w:rsidTr="00455487">
        <w:trPr>
          <w:trHeight w:val="249"/>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w</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0.97±0.28</w:t>
            </w: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0.300</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0.69±0.15</w:t>
            </w: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0.282</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0.66±0.19</w:t>
            </w: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0.259</w:t>
            </w:r>
          </w:p>
        </w:tc>
      </w:tr>
      <w:tr w:rsidR="00F70405" w:rsidRPr="00A02CF5" w:rsidTr="00455487">
        <w:trPr>
          <w:trHeight w:val="249"/>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s</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0.69±0.90</w:t>
            </w: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0.167</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eastAsia="Times New Roman" w:hAnsiTheme="majorBidi" w:cstheme="majorBidi"/>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0.71±0.10</w:t>
            </w: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0.161</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eastAsia="Times New Roman" w:hAnsiTheme="majorBidi" w:cstheme="majorBidi"/>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0.71±0.60</w:t>
            </w: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0.145</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r>
      <w:tr w:rsidR="00F70405" w:rsidRPr="00A02CF5" w:rsidTr="00455487">
        <w:trPr>
          <w:trHeight w:val="244"/>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r w:rsidRPr="00A02CF5">
              <w:rPr>
                <w:rFonts w:asciiTheme="majorBidi" w:hAnsiTheme="majorBidi" w:cstheme="majorBidi"/>
                <w:color w:val="000000"/>
                <w:lang w:bidi="fa-IR"/>
              </w:rPr>
              <w:t>Beta part</w:t>
            </w: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β</w:t>
            </w:r>
            <w:r w:rsidRPr="00A02CF5">
              <w:rPr>
                <w:rFonts w:asciiTheme="majorBidi" w:hAnsiTheme="majorBidi" w:cstheme="majorBidi"/>
                <w:color w:val="000000"/>
                <w:position w:val="-2"/>
              </w:rPr>
              <w:t>0</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-20.03±0.20</w:t>
            </w: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0.200</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-1.97±0.19</w:t>
            </w: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0.192</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-1.98±0.26</w:t>
            </w: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0.257</w:t>
            </w:r>
          </w:p>
        </w:tc>
      </w:tr>
      <w:tr w:rsidR="00F70405" w:rsidRPr="00A02CF5" w:rsidTr="00455487">
        <w:trPr>
          <w:trHeight w:val="249"/>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β</w:t>
            </w:r>
            <w:r w:rsidRPr="00A02CF5">
              <w:rPr>
                <w:rFonts w:asciiTheme="majorBidi" w:hAnsiTheme="majorBidi" w:cstheme="majorBidi"/>
                <w:color w:val="000000"/>
                <w:position w:val="-2"/>
              </w:rPr>
              <w:t>1</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1.80±0.11</w:t>
            </w: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0.224</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20.00±0.12</w:t>
            </w: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0.126</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20.00±0.</w:t>
            </w:r>
            <w:r>
              <w:rPr>
                <w:rFonts w:asciiTheme="majorBidi" w:hAnsiTheme="majorBidi" w:cstheme="majorBidi"/>
                <w:color w:val="000000"/>
                <w:lang w:bidi="fa-IR"/>
              </w:rPr>
              <w:t>32</w:t>
            </w: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Pr>
                <w:rFonts w:asciiTheme="majorBidi" w:hAnsiTheme="majorBidi" w:cstheme="majorBidi"/>
                <w:color w:val="000000"/>
                <w:lang w:bidi="fa-IR"/>
              </w:rPr>
              <w:t>0.3</w:t>
            </w:r>
            <w:r w:rsidRPr="00A02CF5">
              <w:rPr>
                <w:rFonts w:asciiTheme="majorBidi" w:hAnsiTheme="majorBidi" w:cstheme="majorBidi"/>
                <w:color w:val="000000"/>
                <w:lang w:bidi="fa-IR"/>
              </w:rPr>
              <w:t>11</w:t>
            </w:r>
          </w:p>
        </w:tc>
      </w:tr>
      <w:tr w:rsidR="00F70405" w:rsidRPr="00A02CF5" w:rsidTr="00455487">
        <w:trPr>
          <w:trHeight w:val="249"/>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u</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0.64±0.17</w:t>
            </w: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0.261</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0.69±0.80</w:t>
            </w: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0.209</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0.65±0.17</w:t>
            </w: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0.255</w:t>
            </w:r>
          </w:p>
        </w:tc>
      </w:tr>
      <w:tr w:rsidR="00F70405" w:rsidRPr="00A02CF5" w:rsidTr="00455487">
        <w:trPr>
          <w:trHeight w:val="249"/>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v</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0.59±0.60</w:t>
            </w:r>
          </w:p>
        </w:tc>
        <w:tc>
          <w:tcPr>
            <w:tcW w:w="1008"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0.259</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eastAsia="Times New Roman" w:hAnsiTheme="majorBidi" w:cstheme="majorBidi"/>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0.72±0.60</w:t>
            </w:r>
          </w:p>
        </w:tc>
        <w:tc>
          <w:tcPr>
            <w:tcW w:w="100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0.141</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eastAsia="Times New Roman" w:hAnsiTheme="majorBidi" w:cstheme="majorBidi"/>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0.70±0.60</w:t>
            </w:r>
          </w:p>
        </w:tc>
        <w:tc>
          <w:tcPr>
            <w:tcW w:w="1008" w:type="dxa"/>
            <w:tcBorders>
              <w:top w:val="nil"/>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0.152</w:t>
            </w:r>
          </w:p>
        </w:tc>
      </w:tr>
      <w:tr w:rsidR="00F70405" w:rsidRPr="00A02CF5" w:rsidTr="00455487">
        <w:trPr>
          <w:trHeight w:val="231"/>
          <w:jc w:val="center"/>
        </w:trPr>
        <w:tc>
          <w:tcPr>
            <w:tcW w:w="1301" w:type="dxa"/>
            <w:tcBorders>
              <w:top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r w:rsidRPr="00A02CF5">
              <w:rPr>
                <w:rFonts w:asciiTheme="majorBidi" w:hAnsiTheme="majorBidi" w:cstheme="majorBidi"/>
                <w:color w:val="000000"/>
                <w:position w:val="-6"/>
                <w:lang w:bidi="fa-IR"/>
              </w:rPr>
              <w:object w:dxaOrig="200" w:dyaOrig="220">
                <v:shape id="_x0000_i1044" type="#_x0000_t75" style="width:10.2pt;height:10.85pt" o:ole="">
                  <v:imagedata r:id="rId36" o:title=""/>
                </v:shape>
                <o:OLEObject Type="Embed" ProgID="Equation.DSMT4" ShapeID="_x0000_i1044" DrawAspect="Content" ObjectID="_1629737385" r:id="rId37"/>
              </w:object>
            </w:r>
          </w:p>
        </w:tc>
        <w:tc>
          <w:tcPr>
            <w:tcW w:w="837"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0.10</w:t>
            </w:r>
          </w:p>
        </w:tc>
        <w:tc>
          <w:tcPr>
            <w:tcW w:w="1460"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0.11±0.04</w:t>
            </w:r>
          </w:p>
        </w:tc>
        <w:tc>
          <w:tcPr>
            <w:tcW w:w="1008"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0.100</w:t>
            </w:r>
          </w:p>
        </w:tc>
        <w:tc>
          <w:tcPr>
            <w:tcW w:w="932"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eastAsia="Times New Roman" w:hAnsiTheme="majorBidi" w:cstheme="majorBidi"/>
              </w:rPr>
              <w:t>1.00</w:t>
            </w:r>
          </w:p>
        </w:tc>
        <w:tc>
          <w:tcPr>
            <w:tcW w:w="1507"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10.00±0.4</w:t>
            </w:r>
          </w:p>
        </w:tc>
        <w:tc>
          <w:tcPr>
            <w:tcW w:w="1009"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0.320</w:t>
            </w:r>
          </w:p>
        </w:tc>
        <w:tc>
          <w:tcPr>
            <w:tcW w:w="932"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eastAsia="Times New Roman" w:hAnsiTheme="majorBidi" w:cstheme="majorBidi"/>
              </w:rPr>
              <w:t>10.00</w:t>
            </w:r>
          </w:p>
        </w:tc>
        <w:tc>
          <w:tcPr>
            <w:tcW w:w="1459"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10.50±0.44</w:t>
            </w:r>
          </w:p>
        </w:tc>
        <w:tc>
          <w:tcPr>
            <w:tcW w:w="1008" w:type="dxa"/>
            <w:tcBorders>
              <w:top w:val="nil"/>
              <w:left w:val="nil"/>
              <w:bottom w:val="single" w:sz="4" w:space="0" w:color="auto"/>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0.400</w:t>
            </w:r>
          </w:p>
        </w:tc>
      </w:tr>
      <w:tr w:rsidR="00F70405" w:rsidRPr="00A02CF5" w:rsidTr="00455487">
        <w:trPr>
          <w:trHeight w:val="231"/>
          <w:jc w:val="center"/>
        </w:trPr>
        <w:tc>
          <w:tcPr>
            <w:tcW w:w="2548" w:type="dxa"/>
            <w:gridSpan w:val="2"/>
            <w:tcBorders>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Medium (~50%)</w:t>
            </w:r>
          </w:p>
        </w:tc>
        <w:tc>
          <w:tcPr>
            <w:tcW w:w="911"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837"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60"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507"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9"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59"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r w:rsidRPr="00A02CF5">
              <w:rPr>
                <w:rFonts w:asciiTheme="majorBidi" w:hAnsiTheme="majorBidi" w:cstheme="majorBidi"/>
                <w:color w:val="000000"/>
              </w:rPr>
              <w:t>Zero part</w:t>
            </w: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α</w:t>
            </w:r>
            <w:r w:rsidRPr="00A02CF5">
              <w:rPr>
                <w:rFonts w:asciiTheme="majorBidi" w:hAnsiTheme="majorBidi" w:cstheme="majorBidi"/>
                <w:color w:val="000000"/>
                <w:position w:val="-2"/>
              </w:rPr>
              <w:t>0</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-0.8±0.21</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0.247</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-0.30±0.24</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0.236</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-0.50±0.25</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0.248</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α</w:t>
            </w:r>
            <w:r w:rsidRPr="00A02CF5">
              <w:rPr>
                <w:rFonts w:asciiTheme="majorBidi" w:hAnsiTheme="majorBidi" w:cstheme="majorBidi"/>
                <w:color w:val="000000"/>
                <w:position w:val="-2"/>
              </w:rPr>
              <w:t>1</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-0.50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-0.3±0.20</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0.217</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-0.50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-0.7±0.15</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0.194</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-0.50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-0.40±0.16</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0.183</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w</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0.76±0.24</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0.246</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0.62±0.19</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0.286</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0.67±0.21</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0.270</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s</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0.58±0.16</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0.299</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0.64±0.16</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0.251</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0.59±0.16</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0.298</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r w:rsidRPr="00A02CF5">
              <w:rPr>
                <w:rFonts w:asciiTheme="majorBidi" w:hAnsiTheme="majorBidi" w:cstheme="majorBidi"/>
                <w:color w:val="000000"/>
              </w:rPr>
              <w:t>Beta part</w:t>
            </w: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β</w:t>
            </w:r>
            <w:r w:rsidRPr="00A02CF5">
              <w:rPr>
                <w:rFonts w:asciiTheme="majorBidi" w:hAnsiTheme="majorBidi" w:cstheme="majorBidi"/>
                <w:color w:val="000000"/>
                <w:position w:val="-2"/>
              </w:rPr>
              <w:t>0</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-20.03±0.21</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0.208</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-1.91±0.26</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0.273</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-1.95±0.22</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0.220</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β</w:t>
            </w:r>
            <w:r w:rsidRPr="00A02CF5">
              <w:rPr>
                <w:rFonts w:asciiTheme="majorBidi" w:hAnsiTheme="majorBidi" w:cstheme="majorBidi"/>
                <w:color w:val="000000"/>
                <w:position w:val="-2"/>
              </w:rPr>
              <w:t>1</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1.82±0.15</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0.235</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1.97±0.15</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0.152</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1.99±0.</w:t>
            </w:r>
            <w:r>
              <w:rPr>
                <w:rFonts w:asciiTheme="majorBidi" w:hAnsiTheme="majorBidi" w:cstheme="majorBidi"/>
                <w:color w:val="000000"/>
                <w:lang w:bidi="fa-IR"/>
              </w:rPr>
              <w:t>23</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w:t>
            </w:r>
            <w:r>
              <w:rPr>
                <w:rFonts w:asciiTheme="majorBidi" w:hAnsiTheme="majorBidi" w:cstheme="majorBidi"/>
                <w:color w:val="000000"/>
                <w:lang w:bidi="fa-IR"/>
              </w:rPr>
              <w:t>250</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u</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0.68±0.70</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0.179</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0.70±0.80</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0.157</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0.69±0.17</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0.195</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v</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0.62±0.70</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0.232</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0.70±0.80</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0.157</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0.68±0.60</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0.166</w:t>
            </w:r>
          </w:p>
        </w:tc>
      </w:tr>
      <w:tr w:rsidR="00F70405" w:rsidRPr="00A02CF5" w:rsidTr="00455487">
        <w:trPr>
          <w:trHeight w:val="231"/>
          <w:jc w:val="center"/>
        </w:trPr>
        <w:tc>
          <w:tcPr>
            <w:tcW w:w="1301" w:type="dxa"/>
            <w:tcBorders>
              <w:top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position w:val="-6"/>
                <w:lang w:bidi="fa-IR"/>
              </w:rPr>
              <w:object w:dxaOrig="200" w:dyaOrig="220">
                <v:shape id="_x0000_i1045" type="#_x0000_t75" style="width:10.2pt;height:10.85pt" o:ole="">
                  <v:imagedata r:id="rId36" o:title=""/>
                </v:shape>
                <o:OLEObject Type="Embed" ProgID="Equation.DSMT4" ShapeID="_x0000_i1045" DrawAspect="Content" ObjectID="_1629737386" r:id="rId38"/>
              </w:object>
            </w:r>
          </w:p>
        </w:tc>
        <w:tc>
          <w:tcPr>
            <w:tcW w:w="837"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0.10</w:t>
            </w:r>
          </w:p>
        </w:tc>
        <w:tc>
          <w:tcPr>
            <w:tcW w:w="1460"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0.11±0.05</w:t>
            </w:r>
          </w:p>
        </w:tc>
        <w:tc>
          <w:tcPr>
            <w:tcW w:w="1008" w:type="dxa"/>
            <w:tcBorders>
              <w:top w:val="nil"/>
              <w:left w:val="nil"/>
              <w:bottom w:val="single" w:sz="4" w:space="0" w:color="auto"/>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0.120</w:t>
            </w:r>
          </w:p>
        </w:tc>
        <w:tc>
          <w:tcPr>
            <w:tcW w:w="932"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1.00</w:t>
            </w:r>
          </w:p>
        </w:tc>
        <w:tc>
          <w:tcPr>
            <w:tcW w:w="1507"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0.99±0.40</w:t>
            </w:r>
          </w:p>
        </w:tc>
        <w:tc>
          <w:tcPr>
            <w:tcW w:w="1009" w:type="dxa"/>
            <w:tcBorders>
              <w:top w:val="nil"/>
              <w:left w:val="nil"/>
              <w:bottom w:val="single" w:sz="4" w:space="0" w:color="auto"/>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0.430</w:t>
            </w:r>
          </w:p>
        </w:tc>
        <w:tc>
          <w:tcPr>
            <w:tcW w:w="932"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10.00</w:t>
            </w:r>
          </w:p>
        </w:tc>
        <w:tc>
          <w:tcPr>
            <w:tcW w:w="1459" w:type="dxa"/>
            <w:tcBorders>
              <w:top w:val="nil"/>
              <w:left w:val="nil"/>
              <w:bottom w:val="single" w:sz="4" w:space="0" w:color="auto"/>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10.5±0.44</w:t>
            </w:r>
          </w:p>
        </w:tc>
        <w:tc>
          <w:tcPr>
            <w:tcW w:w="1008" w:type="dxa"/>
            <w:tcBorders>
              <w:top w:val="nil"/>
              <w:left w:val="nil"/>
              <w:bottom w:val="single" w:sz="4" w:space="0" w:color="auto"/>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0.476</w:t>
            </w:r>
          </w:p>
        </w:tc>
      </w:tr>
      <w:tr w:rsidR="00F70405" w:rsidRPr="00A02CF5" w:rsidTr="00455487">
        <w:trPr>
          <w:trHeight w:val="231"/>
          <w:jc w:val="center"/>
        </w:trPr>
        <w:tc>
          <w:tcPr>
            <w:tcW w:w="2548" w:type="dxa"/>
            <w:gridSpan w:val="2"/>
            <w:tcBorders>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Low (~20%)</w:t>
            </w:r>
          </w:p>
        </w:tc>
        <w:tc>
          <w:tcPr>
            <w:tcW w:w="911"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837"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60"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507"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9"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59" w:type="dxa"/>
            <w:tcBorders>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left w:val="nil"/>
              <w:bottom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Zero part</w:t>
            </w: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α</w:t>
            </w:r>
            <w:r w:rsidRPr="00A02CF5">
              <w:rPr>
                <w:rFonts w:asciiTheme="majorBidi" w:hAnsiTheme="majorBidi" w:cstheme="majorBidi"/>
                <w:color w:val="000000"/>
                <w:position w:val="-2"/>
              </w:rPr>
              <w:t>0</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10.00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0.92±0.39</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0.386</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10.00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10.00±0.26</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0.257</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10.00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10.00±0.27</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0.267</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α</w:t>
            </w:r>
            <w:r w:rsidRPr="00A02CF5">
              <w:rPr>
                <w:rFonts w:asciiTheme="majorBidi" w:hAnsiTheme="majorBidi" w:cstheme="majorBidi"/>
                <w:color w:val="000000"/>
                <w:position w:val="-2"/>
              </w:rPr>
              <w:t>1</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10.00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0.94±0.45</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0.393</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10.00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10.03±0.22</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0.225</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10.00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0.99±0.20</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0.197</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w</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0.79±0.22</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0.271</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0.65±0.21</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0.284</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0.66±0.20</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0.269</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s</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0.73±0.41</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0.379</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0.71±0.23</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0.372</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0.66±0.17</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0.247</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Beta part</w:t>
            </w: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β</w:t>
            </w:r>
            <w:r w:rsidRPr="00A02CF5">
              <w:rPr>
                <w:rFonts w:asciiTheme="majorBidi" w:hAnsiTheme="majorBidi" w:cstheme="majorBidi"/>
                <w:color w:val="000000"/>
                <w:position w:val="-2"/>
              </w:rPr>
              <w:t>0</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-20.04±0.24</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0.259</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-1.99±0.27</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0.256</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-1.95±0.23</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0.236</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β</w:t>
            </w:r>
            <w:r w:rsidRPr="00A02CF5">
              <w:rPr>
                <w:rFonts w:asciiTheme="majorBidi" w:hAnsiTheme="majorBidi" w:cstheme="majorBidi"/>
                <w:color w:val="000000"/>
                <w:position w:val="-2"/>
              </w:rPr>
              <w:t>1</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20.06±0.77</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0.325</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20.00</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20.04±0.23</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0.229</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20.00</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20.01±0.11</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0.112</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u</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0.68±0.11</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0.138</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0.68±0.16</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0.223</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hAnsiTheme="majorBidi" w:cstheme="majorBidi"/>
                <w:color w:val="000000"/>
                <w:lang w:bidi="fa-IR"/>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0.71±0.10</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0.160</w:t>
            </w:r>
          </w:p>
        </w:tc>
      </w:tr>
      <w:tr w:rsidR="00F70405" w:rsidRPr="00A02CF5" w:rsidTr="00455487">
        <w:trPr>
          <w:trHeight w:val="231"/>
          <w:jc w:val="center"/>
        </w:trPr>
        <w:tc>
          <w:tcPr>
            <w:tcW w:w="1301" w:type="dxa"/>
            <w:tcBorders>
              <w:top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rPr>
              <w:t>σ</w:t>
            </w:r>
            <w:r w:rsidRPr="00A02CF5">
              <w:rPr>
                <w:rFonts w:asciiTheme="majorBidi" w:hAnsiTheme="majorBidi" w:cstheme="majorBidi"/>
                <w:color w:val="000000"/>
                <w:position w:val="-2"/>
              </w:rPr>
              <w:t>v</w:t>
            </w:r>
          </w:p>
        </w:tc>
        <w:tc>
          <w:tcPr>
            <w:tcW w:w="83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60"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0.94±0.80</w:t>
            </w:r>
          </w:p>
        </w:tc>
        <w:tc>
          <w:tcPr>
            <w:tcW w:w="1008"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0.322</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507"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0.71±0.10</w:t>
            </w:r>
          </w:p>
        </w:tc>
        <w:tc>
          <w:tcPr>
            <w:tcW w:w="1009" w:type="dxa"/>
            <w:tcBorders>
              <w:top w:val="nil"/>
              <w:left w:val="nil"/>
              <w:bottom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0.165</w:t>
            </w:r>
          </w:p>
        </w:tc>
        <w:tc>
          <w:tcPr>
            <w:tcW w:w="932"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0.84</w:t>
            </w:r>
          </w:p>
        </w:tc>
        <w:tc>
          <w:tcPr>
            <w:tcW w:w="1459" w:type="dxa"/>
            <w:tcBorders>
              <w:top w:val="nil"/>
              <w:left w:val="nil"/>
              <w:bottom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0.70±0.70</w:t>
            </w:r>
          </w:p>
        </w:tc>
        <w:tc>
          <w:tcPr>
            <w:tcW w:w="1008" w:type="dxa"/>
            <w:tcBorders>
              <w:top w:val="nil"/>
              <w:left w:val="nil"/>
              <w:bottom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0.157</w:t>
            </w:r>
          </w:p>
        </w:tc>
      </w:tr>
      <w:tr w:rsidR="00F70405" w:rsidRPr="00A02CF5" w:rsidTr="00455487">
        <w:trPr>
          <w:trHeight w:val="231"/>
          <w:jc w:val="center"/>
        </w:trPr>
        <w:tc>
          <w:tcPr>
            <w:tcW w:w="1301" w:type="dxa"/>
            <w:tcBorders>
              <w:top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1247" w:type="dxa"/>
            <w:tcBorders>
              <w:top w:val="nil"/>
              <w:left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tc>
        <w:tc>
          <w:tcPr>
            <w:tcW w:w="911" w:type="dxa"/>
            <w:tcBorders>
              <w:top w:val="nil"/>
              <w:left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position w:val="-6"/>
                <w:lang w:bidi="fa-IR"/>
              </w:rPr>
              <w:object w:dxaOrig="200" w:dyaOrig="220">
                <v:shape id="_x0000_i1046" type="#_x0000_t75" style="width:10.2pt;height:10.85pt" o:ole="">
                  <v:imagedata r:id="rId36" o:title=""/>
                </v:shape>
                <o:OLEObject Type="Embed" ProgID="Equation.DSMT4" ShapeID="_x0000_i1046" DrawAspect="Content" ObjectID="_1629737387" r:id="rId39"/>
              </w:object>
            </w:r>
          </w:p>
        </w:tc>
        <w:tc>
          <w:tcPr>
            <w:tcW w:w="837" w:type="dxa"/>
            <w:tcBorders>
              <w:top w:val="nil"/>
              <w:left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0.10</w:t>
            </w:r>
          </w:p>
        </w:tc>
        <w:tc>
          <w:tcPr>
            <w:tcW w:w="1460" w:type="dxa"/>
            <w:tcBorders>
              <w:top w:val="nil"/>
              <w:left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0.11±0.30</w:t>
            </w:r>
          </w:p>
        </w:tc>
        <w:tc>
          <w:tcPr>
            <w:tcW w:w="1008" w:type="dxa"/>
            <w:tcBorders>
              <w:top w:val="nil"/>
              <w:left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0.100</w:t>
            </w:r>
          </w:p>
        </w:tc>
        <w:tc>
          <w:tcPr>
            <w:tcW w:w="932" w:type="dxa"/>
            <w:tcBorders>
              <w:top w:val="nil"/>
              <w:left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1.00</w:t>
            </w:r>
          </w:p>
        </w:tc>
        <w:tc>
          <w:tcPr>
            <w:tcW w:w="1507" w:type="dxa"/>
            <w:tcBorders>
              <w:top w:val="nil"/>
              <w:left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0.99±0.50</w:t>
            </w:r>
          </w:p>
        </w:tc>
        <w:tc>
          <w:tcPr>
            <w:tcW w:w="1009" w:type="dxa"/>
            <w:tcBorders>
              <w:top w:val="nil"/>
              <w:left w:val="nil"/>
              <w:righ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0.320</w:t>
            </w:r>
          </w:p>
        </w:tc>
        <w:tc>
          <w:tcPr>
            <w:tcW w:w="932" w:type="dxa"/>
            <w:tcBorders>
              <w:top w:val="nil"/>
              <w:left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eastAsia="Times New Roman" w:hAnsiTheme="majorBidi" w:cstheme="majorBidi"/>
              </w:rPr>
            </w:pPr>
            <w:r w:rsidRPr="00A02CF5">
              <w:rPr>
                <w:rFonts w:asciiTheme="majorBidi" w:eastAsia="Times New Roman" w:hAnsiTheme="majorBidi" w:cstheme="majorBidi"/>
              </w:rPr>
              <w:t>10.00</w:t>
            </w:r>
          </w:p>
        </w:tc>
        <w:tc>
          <w:tcPr>
            <w:tcW w:w="1459" w:type="dxa"/>
            <w:tcBorders>
              <w:top w:val="nil"/>
              <w:left w:val="nil"/>
              <w:right w:val="nil"/>
            </w:tcBorders>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10.30±0.50</w:t>
            </w:r>
          </w:p>
        </w:tc>
        <w:tc>
          <w:tcPr>
            <w:tcW w:w="1008" w:type="dxa"/>
            <w:tcBorders>
              <w:top w:val="nil"/>
              <w:left w:val="nil"/>
            </w:tcBorders>
            <w:vAlign w:val="bottom"/>
          </w:tcPr>
          <w:p w:rsidR="00F70405" w:rsidRPr="00A02CF5" w:rsidRDefault="00F70405" w:rsidP="0045548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r w:rsidRPr="00A02CF5">
              <w:rPr>
                <w:rFonts w:asciiTheme="majorBidi" w:hAnsiTheme="majorBidi" w:cstheme="majorBidi"/>
                <w:color w:val="000000"/>
                <w:lang w:bidi="fa-IR"/>
              </w:rPr>
              <w:t>0.470</w:t>
            </w:r>
          </w:p>
        </w:tc>
      </w:tr>
    </w:tbl>
    <w:p w:rsidR="00F70405" w:rsidRPr="00A02CF5" w:rsidRDefault="00F70405" w:rsidP="00F704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p w:rsidR="00F70405" w:rsidRPr="00A02CF5" w:rsidRDefault="00F70405" w:rsidP="00F7040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Bidi" w:hAnsiTheme="majorBidi" w:cstheme="majorBidi"/>
          <w:color w:val="000000"/>
          <w:lang w:bidi="fa-IR"/>
        </w:rPr>
      </w:pPr>
    </w:p>
    <w:p w:rsidR="00F70405" w:rsidRDefault="00F70405"/>
    <w:sectPr w:rsidR="00F70405" w:rsidSect="00F7040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280"/>
    <w:rsid w:val="000E677B"/>
    <w:rsid w:val="00277085"/>
    <w:rsid w:val="00CF4280"/>
    <w:rsid w:val="00F704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77B"/>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70405"/>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77B"/>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70405"/>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0.wmf"/><Relationship Id="rId39" Type="http://schemas.openxmlformats.org/officeDocument/2006/relationships/oleObject" Target="embeddings/oleObject22.bin"/><Relationship Id="rId21" Type="http://schemas.openxmlformats.org/officeDocument/2006/relationships/oleObject" Target="embeddings/oleObject9.bin"/><Relationship Id="rId34" Type="http://schemas.openxmlformats.org/officeDocument/2006/relationships/oleObject" Target="embeddings/oleObject18.bin"/><Relationship Id="rId7" Type="http://schemas.openxmlformats.org/officeDocument/2006/relationships/image" Target="media/image2.wmf"/><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oleObject" Target="embeddings/oleObject14.bin"/><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image" Target="media/image9.wmf"/><Relationship Id="rId32" Type="http://schemas.openxmlformats.org/officeDocument/2006/relationships/image" Target="media/image12.wmf"/><Relationship Id="rId37" Type="http://schemas.openxmlformats.org/officeDocument/2006/relationships/oleObject" Target="embeddings/oleObject20.bin"/><Relationship Id="rId40"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oleObject" Target="embeddings/oleObject11.bin"/><Relationship Id="rId28" Type="http://schemas.openxmlformats.org/officeDocument/2006/relationships/image" Target="media/image11.wmf"/><Relationship Id="rId36" Type="http://schemas.openxmlformats.org/officeDocument/2006/relationships/image" Target="media/image13.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oleObject" Target="embeddings/oleObject16.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oleObject" Target="embeddings/oleObject13.bin"/><Relationship Id="rId30" Type="http://schemas.openxmlformats.org/officeDocument/2006/relationships/oleObject" Target="embeddings/oleObject15.bin"/><Relationship Id="rId35" Type="http://schemas.openxmlformats.org/officeDocument/2006/relationships/oleObject" Target="embeddings/oleObject19.bin"/><Relationship Id="rId8" Type="http://schemas.openxmlformats.org/officeDocument/2006/relationships/oleObject" Target="embeddings/oleObject2.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2.bin"/><Relationship Id="rId33" Type="http://schemas.openxmlformats.org/officeDocument/2006/relationships/oleObject" Target="embeddings/oleObject17.bin"/><Relationship Id="rId38" Type="http://schemas.openxmlformats.org/officeDocument/2006/relationships/oleObject" Target="embeddings/oleObject2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689</Words>
  <Characters>3932</Characters>
  <Application>Microsoft Office Word</Application>
  <DocSecurity>0</DocSecurity>
  <Lines>32</Lines>
  <Paragraphs>9</Paragraphs>
  <ScaleCrop>false</ScaleCrop>
  <Company/>
  <LinksUpToDate>false</LinksUpToDate>
  <CharactersWithSpaces>4612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Dear User</dc:creator>
  <cp:keywords/>
  <dc:description/>
  <cp:lastModifiedBy>Dear User</cp:lastModifiedBy>
  <cp:revision>3</cp:revision>
  <dcterms:created xsi:type="dcterms:W3CDTF">2019-09-11T14:52:00Z</dcterms:created>
  <dcterms:modified xsi:type="dcterms:W3CDTF">2019-09-11T14:53:00Z</dcterms:modified>
</cp:coreProperties>
</file>